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C7" w:rsidRPr="006345C9" w:rsidRDefault="00AD3EC7" w:rsidP="00AD3EC7">
      <w:pPr>
        <w:pStyle w:val="7"/>
        <w:ind w:firstLine="0"/>
        <w:rPr>
          <w:szCs w:val="28"/>
        </w:rPr>
      </w:pPr>
      <w:r w:rsidRPr="006345C9">
        <w:rPr>
          <w:szCs w:val="28"/>
        </w:rPr>
        <w:t>КАЗАХСКИЙ НАЦИОНАЛЬНЫЙ УНИВЕРСИТЕТ ИМ. АЛЬ-ФАРАБИ</w:t>
      </w:r>
    </w:p>
    <w:p w:rsidR="00AD3EC7" w:rsidRPr="006345C9" w:rsidRDefault="00AD3EC7" w:rsidP="00AD3EC7">
      <w:pPr>
        <w:jc w:val="center"/>
        <w:rPr>
          <w:sz w:val="24"/>
          <w:szCs w:val="24"/>
        </w:rPr>
      </w:pPr>
    </w:p>
    <w:p w:rsidR="00AD3EC7" w:rsidRPr="00923593" w:rsidRDefault="00AD3EC7" w:rsidP="00AD3EC7">
      <w:pPr>
        <w:ind w:firstLine="720"/>
        <w:jc w:val="center"/>
        <w:rPr>
          <w:b/>
          <w:sz w:val="28"/>
          <w:szCs w:val="28"/>
        </w:rPr>
      </w:pPr>
      <w:r w:rsidRPr="00923593">
        <w:rPr>
          <w:b/>
          <w:sz w:val="28"/>
          <w:szCs w:val="28"/>
          <w:lang w:val="kk-KZ"/>
        </w:rPr>
        <w:t>Высшая школа Экономики и бизнеса</w:t>
      </w:r>
    </w:p>
    <w:p w:rsidR="00AD3EC7" w:rsidRPr="00923593" w:rsidRDefault="00AD3EC7" w:rsidP="00AD3EC7">
      <w:pPr>
        <w:ind w:firstLine="720"/>
        <w:jc w:val="center"/>
        <w:rPr>
          <w:b/>
          <w:sz w:val="28"/>
          <w:szCs w:val="28"/>
          <w:lang w:val="kk-KZ"/>
        </w:rPr>
      </w:pPr>
    </w:p>
    <w:p w:rsidR="00AD3EC7" w:rsidRPr="00923593" w:rsidRDefault="00AD3EC7" w:rsidP="00AD3EC7">
      <w:pPr>
        <w:ind w:firstLine="720"/>
        <w:jc w:val="center"/>
        <w:rPr>
          <w:b/>
          <w:sz w:val="28"/>
          <w:szCs w:val="28"/>
        </w:rPr>
      </w:pPr>
      <w:r w:rsidRPr="00923593">
        <w:rPr>
          <w:b/>
          <w:sz w:val="28"/>
          <w:szCs w:val="28"/>
        </w:rPr>
        <w:t>Кафедра</w:t>
      </w:r>
      <w:r w:rsidRPr="00923593">
        <w:rPr>
          <w:b/>
          <w:sz w:val="28"/>
          <w:szCs w:val="28"/>
          <w:lang w:val="kk-KZ"/>
        </w:rPr>
        <w:t xml:space="preserve"> </w:t>
      </w:r>
      <w:proofErr w:type="gramStart"/>
      <w:r w:rsidRPr="00923593">
        <w:rPr>
          <w:b/>
          <w:sz w:val="28"/>
          <w:szCs w:val="28"/>
          <w:lang w:val="kk-KZ"/>
        </w:rPr>
        <w:t>Финансы</w:t>
      </w:r>
      <w:r w:rsidR="00B1506B">
        <w:rPr>
          <w:b/>
          <w:sz w:val="28"/>
          <w:szCs w:val="28"/>
          <w:lang w:val="kk-KZ"/>
        </w:rPr>
        <w:t xml:space="preserve">  и</w:t>
      </w:r>
      <w:proofErr w:type="gramEnd"/>
      <w:r w:rsidR="00B1506B">
        <w:rPr>
          <w:b/>
          <w:sz w:val="28"/>
          <w:szCs w:val="28"/>
          <w:lang w:val="kk-KZ"/>
        </w:rPr>
        <w:t xml:space="preserve"> учет</w:t>
      </w:r>
    </w:p>
    <w:p w:rsidR="00AD3EC7" w:rsidRPr="00923593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Pr="00923593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Pr="00923593" w:rsidRDefault="00AD3EC7" w:rsidP="00AD3EC7">
      <w:pPr>
        <w:ind w:firstLine="720"/>
        <w:jc w:val="center"/>
        <w:rPr>
          <w:b/>
          <w:sz w:val="28"/>
          <w:szCs w:val="28"/>
        </w:rPr>
      </w:pPr>
    </w:p>
    <w:p w:rsidR="00AD3EC7" w:rsidRPr="00923593" w:rsidRDefault="00AD3EC7" w:rsidP="00AD3EC7">
      <w:pPr>
        <w:ind w:firstLine="720"/>
        <w:jc w:val="center"/>
        <w:rPr>
          <w:sz w:val="28"/>
          <w:szCs w:val="28"/>
        </w:rPr>
      </w:pPr>
    </w:p>
    <w:p w:rsidR="00AD3EC7" w:rsidRPr="00276EEB" w:rsidRDefault="00BB0A94" w:rsidP="00AD3E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по организации</w:t>
      </w:r>
      <w:r w:rsidR="00AD3EC7" w:rsidRPr="00276EEB">
        <w:rPr>
          <w:b/>
          <w:sz w:val="28"/>
          <w:szCs w:val="28"/>
        </w:rPr>
        <w:t xml:space="preserve"> СРС</w:t>
      </w:r>
    </w:p>
    <w:p w:rsidR="00AD3EC7" w:rsidRPr="00276EEB" w:rsidRDefault="00276EEB" w:rsidP="00AD3E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D3EC7" w:rsidRPr="00276EEB">
        <w:rPr>
          <w:b/>
          <w:sz w:val="28"/>
          <w:szCs w:val="28"/>
        </w:rPr>
        <w:t xml:space="preserve">о дисциплине </w:t>
      </w:r>
    </w:p>
    <w:p w:rsidR="00AD3EC7" w:rsidRPr="00276EEB" w:rsidRDefault="00AD3EC7" w:rsidP="00276E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6EEB">
        <w:rPr>
          <w:b/>
          <w:sz w:val="28"/>
          <w:szCs w:val="28"/>
        </w:rPr>
        <w:t xml:space="preserve">     «</w:t>
      </w:r>
      <w:r w:rsidR="00EB54E6" w:rsidRPr="00EB54E6">
        <w:rPr>
          <w:b/>
          <w:sz w:val="28"/>
          <w:szCs w:val="28"/>
        </w:rPr>
        <w:t>Валютные операции и современная валютная система</w:t>
      </w:r>
      <w:r w:rsidRPr="006345C9">
        <w:rPr>
          <w:b/>
          <w:sz w:val="28"/>
          <w:szCs w:val="28"/>
        </w:rPr>
        <w:t>»</w:t>
      </w:r>
    </w:p>
    <w:p w:rsidR="00AD3EC7" w:rsidRDefault="00AD3EC7" w:rsidP="00AD3EC7">
      <w:pPr>
        <w:ind w:firstLine="720"/>
        <w:jc w:val="center"/>
        <w:rPr>
          <w:sz w:val="28"/>
          <w:szCs w:val="28"/>
          <w:u w:val="single"/>
        </w:rPr>
      </w:pPr>
    </w:p>
    <w:p w:rsidR="00AD3EC7" w:rsidRDefault="00AD3EC7" w:rsidP="00AD3EC7">
      <w:pPr>
        <w:jc w:val="center"/>
        <w:rPr>
          <w:sz w:val="28"/>
          <w:szCs w:val="28"/>
        </w:rPr>
      </w:pPr>
    </w:p>
    <w:p w:rsidR="00AD3EC7" w:rsidRDefault="00AD3EC7" w:rsidP="00AD3EC7">
      <w:pPr>
        <w:jc w:val="center"/>
        <w:rPr>
          <w:sz w:val="28"/>
          <w:szCs w:val="28"/>
        </w:rPr>
      </w:pPr>
    </w:p>
    <w:p w:rsidR="00AD3EC7" w:rsidRPr="00923593" w:rsidRDefault="00AD3EC7" w:rsidP="00AD3EC7">
      <w:pPr>
        <w:jc w:val="center"/>
        <w:rPr>
          <w:sz w:val="28"/>
          <w:szCs w:val="28"/>
        </w:rPr>
      </w:pPr>
    </w:p>
    <w:p w:rsidR="00AD3EC7" w:rsidRPr="00923593" w:rsidRDefault="00AD3EC7" w:rsidP="00AD3EC7">
      <w:pPr>
        <w:ind w:firstLine="720"/>
        <w:jc w:val="center"/>
        <w:rPr>
          <w:sz w:val="28"/>
          <w:szCs w:val="28"/>
        </w:rPr>
      </w:pPr>
    </w:p>
    <w:p w:rsidR="00AD3EC7" w:rsidRPr="00923593" w:rsidRDefault="00AD3EC7" w:rsidP="00AD3EC7">
      <w:pPr>
        <w:ind w:firstLine="720"/>
        <w:jc w:val="center"/>
        <w:rPr>
          <w:sz w:val="28"/>
          <w:szCs w:val="28"/>
        </w:rPr>
      </w:pPr>
    </w:p>
    <w:p w:rsidR="00AD3EC7" w:rsidRPr="00923593" w:rsidRDefault="00AD3EC7" w:rsidP="00AD3EC7">
      <w:pPr>
        <w:jc w:val="center"/>
        <w:rPr>
          <w:sz w:val="28"/>
          <w:szCs w:val="28"/>
        </w:rPr>
      </w:pPr>
    </w:p>
    <w:p w:rsidR="00AD3EC7" w:rsidRPr="00923593" w:rsidRDefault="00AD3EC7" w:rsidP="00AD3EC7">
      <w:pPr>
        <w:ind w:firstLine="720"/>
        <w:jc w:val="center"/>
        <w:rPr>
          <w:sz w:val="28"/>
          <w:szCs w:val="28"/>
        </w:rPr>
      </w:pPr>
    </w:p>
    <w:p w:rsidR="00AD3EC7" w:rsidRPr="00923593" w:rsidRDefault="00AD3EC7" w:rsidP="00AD3EC7">
      <w:pPr>
        <w:pStyle w:val="a6"/>
        <w:ind w:firstLine="469"/>
        <w:jc w:val="center"/>
        <w:rPr>
          <w:b/>
          <w:szCs w:val="28"/>
        </w:rPr>
      </w:pPr>
    </w:p>
    <w:p w:rsidR="00AD3EC7" w:rsidRPr="00923593" w:rsidRDefault="00AD3EC7" w:rsidP="00AD3EC7">
      <w:pPr>
        <w:pStyle w:val="a6"/>
        <w:ind w:firstLine="469"/>
        <w:jc w:val="center"/>
        <w:rPr>
          <w:b/>
          <w:szCs w:val="28"/>
        </w:rPr>
      </w:pPr>
    </w:p>
    <w:p w:rsidR="00AD3EC7" w:rsidRPr="00923593" w:rsidRDefault="00AD3EC7" w:rsidP="00AD3EC7">
      <w:pPr>
        <w:pStyle w:val="a6"/>
        <w:ind w:firstLine="469"/>
        <w:jc w:val="center"/>
        <w:rPr>
          <w:b/>
          <w:szCs w:val="28"/>
        </w:rPr>
      </w:pPr>
    </w:p>
    <w:p w:rsidR="00AD3EC7" w:rsidRPr="00923593" w:rsidRDefault="00AD3EC7" w:rsidP="00AD3EC7">
      <w:pPr>
        <w:pStyle w:val="a6"/>
        <w:ind w:firstLine="469"/>
        <w:jc w:val="center"/>
        <w:rPr>
          <w:b/>
          <w:szCs w:val="28"/>
        </w:rPr>
      </w:pPr>
    </w:p>
    <w:p w:rsidR="00AD3EC7" w:rsidRDefault="00AD3EC7" w:rsidP="00AD3EC7">
      <w:pPr>
        <w:pStyle w:val="a6"/>
        <w:ind w:firstLine="469"/>
        <w:jc w:val="center"/>
        <w:rPr>
          <w:b/>
          <w:szCs w:val="28"/>
        </w:rPr>
      </w:pPr>
    </w:p>
    <w:p w:rsidR="00AD3EC7" w:rsidRDefault="00AD3EC7" w:rsidP="00AD3EC7">
      <w:pPr>
        <w:pStyle w:val="a6"/>
        <w:ind w:firstLine="469"/>
        <w:jc w:val="center"/>
        <w:rPr>
          <w:b/>
          <w:szCs w:val="28"/>
        </w:rPr>
      </w:pPr>
    </w:p>
    <w:p w:rsidR="00AD3EC7" w:rsidRDefault="00AD3EC7" w:rsidP="00AD3EC7">
      <w:pPr>
        <w:pStyle w:val="a6"/>
        <w:ind w:firstLine="469"/>
        <w:jc w:val="center"/>
        <w:rPr>
          <w:b/>
          <w:szCs w:val="28"/>
        </w:rPr>
      </w:pPr>
    </w:p>
    <w:p w:rsidR="00AD3EC7" w:rsidRDefault="00AD3EC7" w:rsidP="00AD3EC7">
      <w:pPr>
        <w:pStyle w:val="a6"/>
        <w:ind w:firstLine="469"/>
        <w:jc w:val="center"/>
        <w:rPr>
          <w:b/>
          <w:szCs w:val="28"/>
        </w:rPr>
      </w:pPr>
    </w:p>
    <w:p w:rsidR="00AD3EC7" w:rsidRPr="00923593" w:rsidRDefault="00AD3EC7" w:rsidP="00AD3EC7">
      <w:pPr>
        <w:pStyle w:val="a6"/>
        <w:ind w:firstLine="469"/>
        <w:jc w:val="center"/>
        <w:rPr>
          <w:b/>
          <w:szCs w:val="28"/>
        </w:rPr>
      </w:pPr>
      <w:bookmarkStart w:id="0" w:name="_GoBack"/>
      <w:bookmarkEnd w:id="0"/>
    </w:p>
    <w:p w:rsidR="00AD3EC7" w:rsidRDefault="00AD3EC7" w:rsidP="00AD3EC7">
      <w:pPr>
        <w:pStyle w:val="a6"/>
        <w:rPr>
          <w:b/>
          <w:szCs w:val="28"/>
        </w:rPr>
      </w:pPr>
    </w:p>
    <w:p w:rsidR="00AD3EC7" w:rsidRPr="00923593" w:rsidRDefault="00AD3EC7" w:rsidP="00AD3EC7">
      <w:pPr>
        <w:pStyle w:val="a6"/>
        <w:ind w:firstLine="469"/>
        <w:jc w:val="center"/>
        <w:rPr>
          <w:b/>
          <w:szCs w:val="28"/>
        </w:rPr>
      </w:pPr>
    </w:p>
    <w:p w:rsidR="00AD3EC7" w:rsidRPr="006A633A" w:rsidRDefault="00AD3EC7" w:rsidP="00AD3EC7">
      <w:pPr>
        <w:pStyle w:val="a6"/>
        <w:ind w:firstLine="469"/>
        <w:jc w:val="center"/>
        <w:rPr>
          <w:b/>
          <w:sz w:val="28"/>
          <w:szCs w:val="28"/>
        </w:rPr>
      </w:pPr>
      <w:r w:rsidRPr="006A633A">
        <w:rPr>
          <w:b/>
          <w:sz w:val="28"/>
          <w:szCs w:val="28"/>
        </w:rPr>
        <w:t>Алматы 20</w:t>
      </w:r>
      <w:r w:rsidR="00B1506B" w:rsidRPr="006A633A">
        <w:rPr>
          <w:b/>
          <w:sz w:val="28"/>
          <w:szCs w:val="28"/>
        </w:rPr>
        <w:t>21</w:t>
      </w:r>
      <w:r w:rsidRPr="006A633A">
        <w:rPr>
          <w:b/>
          <w:sz w:val="28"/>
          <w:szCs w:val="28"/>
        </w:rPr>
        <w:t xml:space="preserve"> г.</w:t>
      </w:r>
    </w:p>
    <w:p w:rsidR="00AD3EC7" w:rsidRPr="000B507F" w:rsidRDefault="00AD3EC7" w:rsidP="00AD3EC7">
      <w:pPr>
        <w:ind w:firstLine="567"/>
        <w:jc w:val="center"/>
        <w:rPr>
          <w:b/>
          <w:sz w:val="28"/>
          <w:szCs w:val="28"/>
        </w:rPr>
      </w:pPr>
      <w:r w:rsidRPr="000B507F">
        <w:rPr>
          <w:b/>
          <w:sz w:val="28"/>
          <w:szCs w:val="28"/>
        </w:rPr>
        <w:lastRenderedPageBreak/>
        <w:t>Планы занятий в рамках самостоятельной работы студентов</w:t>
      </w:r>
    </w:p>
    <w:p w:rsidR="00AD3EC7" w:rsidRPr="000B507F" w:rsidRDefault="00AD3EC7" w:rsidP="00AD3EC7">
      <w:pPr>
        <w:ind w:firstLine="567"/>
        <w:jc w:val="center"/>
        <w:rPr>
          <w:b/>
          <w:sz w:val="28"/>
          <w:szCs w:val="28"/>
        </w:rPr>
      </w:pPr>
    </w:p>
    <w:p w:rsidR="000B507F" w:rsidRPr="000B507F" w:rsidRDefault="000B507F" w:rsidP="000B507F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B507F">
        <w:rPr>
          <w:b/>
          <w:sz w:val="28"/>
          <w:szCs w:val="28"/>
        </w:rPr>
        <w:t>Введение.</w:t>
      </w:r>
    </w:p>
    <w:p w:rsidR="000B507F" w:rsidRPr="000B507F" w:rsidRDefault="000B507F" w:rsidP="000B507F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:rsidR="000B507F" w:rsidRPr="000B507F" w:rsidRDefault="000B507F" w:rsidP="000B507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B507F">
        <w:rPr>
          <w:color w:val="000000"/>
          <w:sz w:val="28"/>
          <w:szCs w:val="28"/>
        </w:rPr>
        <w:t xml:space="preserve">Подготовка к СРС предполагает серьезную работу с литературными источниками, в том числе с отечественной, зарубежной литературой, а также с литературой имеющейся в библиотеке. </w:t>
      </w:r>
    </w:p>
    <w:p w:rsidR="000B507F" w:rsidRPr="000B507F" w:rsidRDefault="000B507F" w:rsidP="000B507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B507F">
        <w:rPr>
          <w:color w:val="000000"/>
          <w:sz w:val="28"/>
          <w:szCs w:val="28"/>
        </w:rPr>
        <w:t>Важнейшим фактором развития творческих способностей в области идей является изучение первоисточников. Вот почему при изучении этого курса такое важное значение имеет работа над современной научной литературой. Для студентов всех форм обучения обязательно подготовка к СРС, где отражается самостоятельная работа учащегося. В данной работе приведён большой список наиболее значимой литературы по каждой изучаемой теме. Особое внимание следует обратить на источники Интернета.</w:t>
      </w:r>
    </w:p>
    <w:p w:rsidR="000B507F" w:rsidRPr="000B507F" w:rsidRDefault="000B507F" w:rsidP="000B507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B507F">
        <w:rPr>
          <w:color w:val="000000"/>
          <w:sz w:val="28"/>
          <w:szCs w:val="28"/>
        </w:rPr>
        <w:t>На соответствующие сайты можно выйти по выделенным адресам.</w:t>
      </w:r>
    </w:p>
    <w:p w:rsidR="000B507F" w:rsidRPr="000B507F" w:rsidRDefault="000B507F" w:rsidP="000B507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B507F">
        <w:rPr>
          <w:color w:val="000000"/>
          <w:sz w:val="28"/>
          <w:szCs w:val="28"/>
        </w:rPr>
        <w:t>Существенную роль для творческого усвоения учебной дисциплины «</w:t>
      </w:r>
      <w:r w:rsidRPr="000B507F">
        <w:rPr>
          <w:sz w:val="28"/>
          <w:szCs w:val="28"/>
        </w:rPr>
        <w:t>Вексельные операции коммерческих банков</w:t>
      </w:r>
      <w:r w:rsidRPr="000B507F">
        <w:rPr>
          <w:color w:val="000000"/>
          <w:sz w:val="28"/>
          <w:szCs w:val="28"/>
        </w:rPr>
        <w:t>» играют доклады и творческие письменные работы. В данной работе приведен примерный список докладов к каждой рассматриваемой теме. При затруднении подготовки доклада необходимы консультации с преподавателями. Оптимальное время доклада – 10 минут (5–7 рукописных страниц). В докладе особенно ценны авторская самостоятельная мысль, наличие собственных оценок идей, мыслителей, школ, традиций, а также современных научных данных и их анализ. В докладе следует обязательно использовать современную литературу по рассматриваемым вопросам.</w:t>
      </w:r>
    </w:p>
    <w:p w:rsidR="000B507F" w:rsidRPr="000B507F" w:rsidRDefault="000B507F" w:rsidP="000B507F">
      <w:pPr>
        <w:tabs>
          <w:tab w:val="left" w:pos="5235"/>
        </w:tabs>
        <w:jc w:val="center"/>
        <w:rPr>
          <w:b/>
          <w:sz w:val="28"/>
          <w:szCs w:val="28"/>
        </w:rPr>
      </w:pPr>
    </w:p>
    <w:p w:rsidR="000B507F" w:rsidRPr="006A633A" w:rsidRDefault="000B507F" w:rsidP="000B507F">
      <w:pPr>
        <w:tabs>
          <w:tab w:val="left" w:pos="5235"/>
        </w:tabs>
        <w:ind w:left="900"/>
        <w:jc w:val="center"/>
        <w:rPr>
          <w:b/>
          <w:sz w:val="28"/>
          <w:szCs w:val="28"/>
        </w:rPr>
      </w:pPr>
      <w:r w:rsidRPr="006A633A">
        <w:rPr>
          <w:b/>
          <w:sz w:val="28"/>
          <w:szCs w:val="28"/>
        </w:rPr>
        <w:t xml:space="preserve">Планы занятий в рамках самостоятельной работы студента </w:t>
      </w:r>
    </w:p>
    <w:p w:rsidR="000B507F" w:rsidRPr="00AB3C2B" w:rsidRDefault="000B507F" w:rsidP="000B507F">
      <w:pPr>
        <w:tabs>
          <w:tab w:val="left" w:pos="5235"/>
        </w:tabs>
        <w:ind w:left="540"/>
        <w:rPr>
          <w:b/>
          <w:sz w:val="24"/>
          <w:szCs w:val="24"/>
        </w:rPr>
      </w:pPr>
    </w:p>
    <w:p w:rsidR="000B507F" w:rsidRPr="006A633A" w:rsidRDefault="000B507F" w:rsidP="000B507F">
      <w:pPr>
        <w:tabs>
          <w:tab w:val="left" w:pos="5235"/>
        </w:tabs>
        <w:ind w:firstLine="360"/>
        <w:jc w:val="both"/>
        <w:rPr>
          <w:b/>
          <w:bCs/>
          <w:sz w:val="28"/>
          <w:szCs w:val="28"/>
        </w:rPr>
      </w:pPr>
      <w:r w:rsidRPr="006A633A">
        <w:rPr>
          <w:sz w:val="28"/>
          <w:szCs w:val="28"/>
        </w:rPr>
        <w:t>З</w:t>
      </w:r>
      <w:r w:rsidR="006A633A" w:rsidRPr="006A633A">
        <w:rPr>
          <w:sz w:val="28"/>
          <w:szCs w:val="28"/>
        </w:rPr>
        <w:t>анятия</w:t>
      </w:r>
      <w:r w:rsidRPr="006A633A">
        <w:rPr>
          <w:sz w:val="28"/>
          <w:szCs w:val="28"/>
        </w:rPr>
        <w:t xml:space="preserve"> в рамках самостоятельной работы студента проводятся с целью закрепления знаний </w:t>
      </w:r>
      <w:proofErr w:type="gramStart"/>
      <w:r w:rsidRPr="006A633A">
        <w:rPr>
          <w:sz w:val="28"/>
          <w:szCs w:val="28"/>
        </w:rPr>
        <w:t>студентов</w:t>
      </w:r>
      <w:proofErr w:type="gramEnd"/>
      <w:r w:rsidRPr="006A633A">
        <w:rPr>
          <w:sz w:val="28"/>
          <w:szCs w:val="28"/>
        </w:rPr>
        <w:t xml:space="preserve"> полученных на лекционных занятиях и разбор тех тем по которым возникли вопросы, а также доработка заданий и задач не законченных на практическом занятии. </w:t>
      </w:r>
    </w:p>
    <w:p w:rsidR="000B507F" w:rsidRDefault="000B507F" w:rsidP="00276EEB">
      <w:pPr>
        <w:rPr>
          <w:b/>
          <w:bCs/>
        </w:rPr>
      </w:pPr>
    </w:p>
    <w:p w:rsidR="00276EEB" w:rsidRPr="000B507F" w:rsidRDefault="00276EEB" w:rsidP="00276EEB">
      <w:pPr>
        <w:rPr>
          <w:b/>
          <w:bCs/>
          <w:sz w:val="28"/>
          <w:szCs w:val="28"/>
        </w:rPr>
      </w:pPr>
      <w:r w:rsidRPr="000B507F">
        <w:rPr>
          <w:b/>
          <w:bCs/>
          <w:sz w:val="28"/>
          <w:szCs w:val="28"/>
        </w:rPr>
        <w:t>Формы самостоятельной работы:</w:t>
      </w:r>
    </w:p>
    <w:p w:rsidR="00276EEB" w:rsidRPr="000B507F" w:rsidRDefault="00276EEB" w:rsidP="00276EEB">
      <w:pPr>
        <w:numPr>
          <w:ilvl w:val="0"/>
          <w:numId w:val="2"/>
        </w:numPr>
        <w:tabs>
          <w:tab w:val="left" w:pos="426"/>
          <w:tab w:val="left" w:pos="900"/>
        </w:tabs>
        <w:ind w:left="0" w:firstLine="0"/>
        <w:jc w:val="both"/>
        <w:rPr>
          <w:sz w:val="28"/>
          <w:szCs w:val="28"/>
        </w:rPr>
      </w:pPr>
      <w:r w:rsidRPr="000B507F">
        <w:rPr>
          <w:sz w:val="28"/>
          <w:szCs w:val="28"/>
        </w:rPr>
        <w:t>Работа над текстом лекций, записанных студентами во время занятий.</w:t>
      </w:r>
    </w:p>
    <w:p w:rsidR="00276EEB" w:rsidRPr="000B507F" w:rsidRDefault="00276EEB" w:rsidP="00276EEB">
      <w:pPr>
        <w:tabs>
          <w:tab w:val="left" w:pos="426"/>
        </w:tabs>
        <w:jc w:val="both"/>
        <w:rPr>
          <w:sz w:val="28"/>
          <w:szCs w:val="28"/>
        </w:rPr>
      </w:pPr>
      <w:r w:rsidRPr="000B507F">
        <w:rPr>
          <w:sz w:val="28"/>
          <w:szCs w:val="28"/>
        </w:rPr>
        <w:t>б) Подготовка к семинарским занятиям: работа с учебной литературой, указанной в плане семинарских занятий и рекомендованной преподавателем.</w:t>
      </w:r>
    </w:p>
    <w:p w:rsidR="00276EEB" w:rsidRPr="000B507F" w:rsidRDefault="00276EEB" w:rsidP="00276EEB">
      <w:pPr>
        <w:tabs>
          <w:tab w:val="left" w:pos="426"/>
        </w:tabs>
        <w:jc w:val="both"/>
        <w:rPr>
          <w:sz w:val="28"/>
          <w:szCs w:val="28"/>
        </w:rPr>
      </w:pPr>
      <w:r w:rsidRPr="000B507F">
        <w:rPr>
          <w:sz w:val="28"/>
          <w:szCs w:val="28"/>
        </w:rPr>
        <w:t>в) Написание рефератов по перечню выбранных тем и литературных источников, а также литературы рекомендованной преподавателем.</w:t>
      </w:r>
    </w:p>
    <w:p w:rsidR="00276EEB" w:rsidRPr="000B507F" w:rsidRDefault="00276EEB" w:rsidP="00276EEB">
      <w:pPr>
        <w:tabs>
          <w:tab w:val="left" w:pos="426"/>
        </w:tabs>
        <w:jc w:val="both"/>
        <w:rPr>
          <w:sz w:val="28"/>
          <w:szCs w:val="28"/>
        </w:rPr>
      </w:pPr>
      <w:r w:rsidRPr="000B507F">
        <w:rPr>
          <w:sz w:val="28"/>
          <w:szCs w:val="28"/>
        </w:rPr>
        <w:t>г) Подготовка докладов для обсуждения на семинарских занятиях.</w:t>
      </w:r>
    </w:p>
    <w:p w:rsidR="00276EEB" w:rsidRPr="000B507F" w:rsidRDefault="00276EEB" w:rsidP="00276EEB">
      <w:pPr>
        <w:tabs>
          <w:tab w:val="left" w:pos="426"/>
        </w:tabs>
        <w:jc w:val="both"/>
        <w:rPr>
          <w:sz w:val="28"/>
          <w:szCs w:val="28"/>
        </w:rPr>
      </w:pPr>
      <w:r w:rsidRPr="000B507F">
        <w:rPr>
          <w:sz w:val="28"/>
          <w:szCs w:val="28"/>
        </w:rPr>
        <w:t>д) Подготовка докладов к научной студенческой  конференции.</w:t>
      </w:r>
    </w:p>
    <w:p w:rsidR="00276EEB" w:rsidRPr="000B507F" w:rsidRDefault="00276EEB" w:rsidP="00276EEB">
      <w:pPr>
        <w:tabs>
          <w:tab w:val="left" w:pos="426"/>
        </w:tabs>
        <w:jc w:val="both"/>
        <w:rPr>
          <w:sz w:val="28"/>
          <w:szCs w:val="28"/>
        </w:rPr>
      </w:pPr>
      <w:r w:rsidRPr="000B507F">
        <w:rPr>
          <w:sz w:val="28"/>
          <w:szCs w:val="28"/>
        </w:rPr>
        <w:t>е) Обновление основных терминов рыночной экономики, связанных с денежно-кредитной и банковской системой, выписав их в отдельную тетрадь.</w:t>
      </w:r>
    </w:p>
    <w:p w:rsidR="00276EEB" w:rsidRPr="000B507F" w:rsidRDefault="00276EEB" w:rsidP="00276EEB">
      <w:pPr>
        <w:ind w:left="426"/>
        <w:jc w:val="both"/>
        <w:rPr>
          <w:sz w:val="28"/>
          <w:szCs w:val="28"/>
        </w:rPr>
      </w:pPr>
    </w:p>
    <w:p w:rsidR="00276EEB" w:rsidRPr="000B507F" w:rsidRDefault="00276EEB" w:rsidP="00276EEB">
      <w:pPr>
        <w:rPr>
          <w:b/>
          <w:bCs/>
          <w:sz w:val="28"/>
          <w:szCs w:val="28"/>
        </w:rPr>
      </w:pPr>
      <w:r w:rsidRPr="000B507F">
        <w:rPr>
          <w:b/>
          <w:bCs/>
          <w:sz w:val="28"/>
          <w:szCs w:val="28"/>
        </w:rPr>
        <w:t>Индивидуальная работа со студентами:</w:t>
      </w:r>
    </w:p>
    <w:p w:rsidR="00276EEB" w:rsidRPr="000B507F" w:rsidRDefault="00276EEB" w:rsidP="00276EEB">
      <w:pPr>
        <w:ind w:firstLine="567"/>
        <w:rPr>
          <w:sz w:val="28"/>
          <w:szCs w:val="28"/>
        </w:rPr>
      </w:pPr>
      <w:r w:rsidRPr="000B507F">
        <w:rPr>
          <w:sz w:val="28"/>
          <w:szCs w:val="28"/>
        </w:rPr>
        <w:lastRenderedPageBreak/>
        <w:t>Форма работы:</w:t>
      </w:r>
    </w:p>
    <w:p w:rsidR="00276EEB" w:rsidRPr="000B507F" w:rsidRDefault="00276EEB" w:rsidP="00276EEB">
      <w:pPr>
        <w:ind w:firstLine="567"/>
        <w:jc w:val="both"/>
        <w:rPr>
          <w:sz w:val="28"/>
          <w:szCs w:val="28"/>
        </w:rPr>
      </w:pPr>
      <w:r w:rsidRPr="000B507F">
        <w:rPr>
          <w:sz w:val="28"/>
          <w:szCs w:val="28"/>
        </w:rPr>
        <w:t>а) консультация студентов при подготовке к экзаменам, при написании докладов и рефератов;</w:t>
      </w:r>
    </w:p>
    <w:p w:rsidR="00276EEB" w:rsidRPr="000B507F" w:rsidRDefault="00276EEB" w:rsidP="00276EEB">
      <w:pPr>
        <w:ind w:firstLine="567"/>
        <w:jc w:val="both"/>
        <w:rPr>
          <w:sz w:val="28"/>
          <w:szCs w:val="28"/>
        </w:rPr>
      </w:pPr>
      <w:r w:rsidRPr="000B507F">
        <w:rPr>
          <w:sz w:val="28"/>
          <w:szCs w:val="28"/>
        </w:rPr>
        <w:t>б) собеседование по поводу выполнения работ на актуальные и проблемные темы, а также при согласовании списка литературы.</w:t>
      </w:r>
    </w:p>
    <w:p w:rsidR="00276EEB" w:rsidRPr="0088485A" w:rsidRDefault="00276EEB" w:rsidP="00276EEB">
      <w:pPr>
        <w:ind w:left="426"/>
        <w:jc w:val="both"/>
      </w:pPr>
    </w:p>
    <w:p w:rsidR="00487899" w:rsidRDefault="00487899" w:rsidP="00487899">
      <w:pPr>
        <w:ind w:firstLine="567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График выполнения СРС</w:t>
      </w:r>
    </w:p>
    <w:p w:rsidR="00443CB5" w:rsidRDefault="00443CB5" w:rsidP="00487899">
      <w:pPr>
        <w:ind w:firstLine="567"/>
        <w:jc w:val="both"/>
        <w:rPr>
          <w:bCs/>
          <w:kern w:val="36"/>
          <w:sz w:val="28"/>
          <w:szCs w:val="28"/>
        </w:rPr>
      </w:pPr>
    </w:p>
    <w:p w:rsidR="00443CB5" w:rsidRPr="00443CB5" w:rsidRDefault="00443CB5" w:rsidP="00443CB5">
      <w:pPr>
        <w:ind w:firstLine="567"/>
        <w:jc w:val="both"/>
        <w:rPr>
          <w:bCs/>
          <w:kern w:val="36"/>
          <w:sz w:val="28"/>
          <w:szCs w:val="28"/>
        </w:rPr>
      </w:pPr>
      <w:r w:rsidRPr="00443CB5">
        <w:rPr>
          <w:b/>
          <w:bCs/>
          <w:kern w:val="36"/>
          <w:sz w:val="28"/>
          <w:szCs w:val="28"/>
        </w:rPr>
        <w:t>СРС 1</w:t>
      </w:r>
      <w:r>
        <w:rPr>
          <w:bCs/>
          <w:kern w:val="36"/>
          <w:sz w:val="28"/>
          <w:szCs w:val="28"/>
        </w:rPr>
        <w:t>_</w:t>
      </w:r>
      <w:r w:rsidRPr="00443CB5">
        <w:rPr>
          <w:bCs/>
          <w:kern w:val="36"/>
          <w:sz w:val="28"/>
          <w:szCs w:val="28"/>
        </w:rPr>
        <w:t>АНАЛИТИЧЕСКОЕ ЗАДАНИЕ 1. На официальном сайте биржевой статистики по адресу www.world-exchanges.org найдите данные об объемах торгов с векселями, оборотах, количестве заключенных сделок, капитализации и др. на фондовых биржах развитых стран: Токио, Нью-Йорка, Лондона, Франкфурта (можно дополнительно работать с информацией относительно других фондовых бирж). Составьте аналитическое обозрение.</w:t>
      </w:r>
    </w:p>
    <w:p w:rsidR="00443CB5" w:rsidRPr="00443CB5" w:rsidRDefault="00443CB5" w:rsidP="00443CB5">
      <w:pPr>
        <w:ind w:firstLine="567"/>
        <w:jc w:val="both"/>
        <w:rPr>
          <w:bCs/>
          <w:kern w:val="36"/>
          <w:sz w:val="28"/>
          <w:szCs w:val="28"/>
        </w:rPr>
      </w:pPr>
      <w:r w:rsidRPr="00443CB5">
        <w:rPr>
          <w:b/>
          <w:bCs/>
          <w:kern w:val="36"/>
          <w:sz w:val="28"/>
          <w:szCs w:val="28"/>
        </w:rPr>
        <w:t>СРС 2</w:t>
      </w:r>
      <w:r>
        <w:rPr>
          <w:bCs/>
          <w:kern w:val="36"/>
          <w:sz w:val="28"/>
          <w:szCs w:val="28"/>
        </w:rPr>
        <w:t>_</w:t>
      </w:r>
      <w:r w:rsidRPr="00443CB5">
        <w:rPr>
          <w:bCs/>
          <w:kern w:val="36"/>
          <w:sz w:val="28"/>
          <w:szCs w:val="28"/>
        </w:rPr>
        <w:t>АНАЛИТИЧЕСКОЕ ЗАДАНИЕ 2. На официальном сайте биржевой статистики по адресу www.world-exchanges.org найдите данные об объемах торгов, оборотах, количестве заключенных сделок, капитализации и др. на фондовых биржах развивающихся стран: Китая, Кореи, Гонконга, Индии, Польши, Венгрии, Чехии, Бразилии, Мексики и Аргентины (можно дополнительно работать с информацией относительно других фондовых бирж). Составьте аналитическое обозрение.</w:t>
      </w:r>
    </w:p>
    <w:p w:rsidR="00443CB5" w:rsidRDefault="00443CB5" w:rsidP="00443CB5">
      <w:pPr>
        <w:ind w:firstLine="567"/>
        <w:jc w:val="both"/>
        <w:rPr>
          <w:bCs/>
          <w:kern w:val="36"/>
          <w:sz w:val="28"/>
          <w:szCs w:val="28"/>
        </w:rPr>
      </w:pPr>
      <w:r w:rsidRPr="00443CB5">
        <w:rPr>
          <w:b/>
          <w:bCs/>
          <w:kern w:val="36"/>
          <w:sz w:val="28"/>
          <w:szCs w:val="28"/>
        </w:rPr>
        <w:t>СРС 3</w:t>
      </w:r>
      <w:r>
        <w:rPr>
          <w:bCs/>
          <w:kern w:val="36"/>
          <w:sz w:val="28"/>
          <w:szCs w:val="28"/>
        </w:rPr>
        <w:t>_</w:t>
      </w:r>
      <w:r w:rsidRPr="00443CB5">
        <w:rPr>
          <w:bCs/>
          <w:kern w:val="36"/>
          <w:sz w:val="28"/>
          <w:szCs w:val="28"/>
        </w:rPr>
        <w:t xml:space="preserve">АНАЛИТИЧЕСКОЕ ЗАДАНИЕ 3. На официальном сайте биржевой статистики по адресу www.world-exchanges.org найдите данные об объемах торгов, оборотах, количестве открытых позиций по фьючерсным и опционным контрактам на крупнейших срочных биржах мира: EUREX, CME, </w:t>
      </w:r>
      <w:proofErr w:type="spellStart"/>
      <w:r w:rsidRPr="00443CB5">
        <w:rPr>
          <w:bCs/>
          <w:kern w:val="36"/>
          <w:sz w:val="28"/>
          <w:szCs w:val="28"/>
        </w:rPr>
        <w:t>Euronext.LIFFE</w:t>
      </w:r>
      <w:proofErr w:type="spellEnd"/>
      <w:r w:rsidRPr="00443CB5">
        <w:rPr>
          <w:bCs/>
          <w:kern w:val="36"/>
          <w:sz w:val="28"/>
          <w:szCs w:val="28"/>
        </w:rPr>
        <w:t xml:space="preserve"> (или NYSE </w:t>
      </w:r>
      <w:proofErr w:type="spellStart"/>
      <w:r w:rsidRPr="00443CB5">
        <w:rPr>
          <w:bCs/>
          <w:kern w:val="36"/>
          <w:sz w:val="28"/>
          <w:szCs w:val="28"/>
        </w:rPr>
        <w:t>Group</w:t>
      </w:r>
      <w:proofErr w:type="spellEnd"/>
      <w:r w:rsidRPr="00443CB5">
        <w:rPr>
          <w:bCs/>
          <w:kern w:val="36"/>
          <w:sz w:val="28"/>
          <w:szCs w:val="28"/>
        </w:rPr>
        <w:t>). Можно дополнительно работать с информацией относительно других срочных бирж. Составьте аналитическое обозрение.</w:t>
      </w:r>
    </w:p>
    <w:p w:rsidR="00443CB5" w:rsidRDefault="00443CB5" w:rsidP="00487899">
      <w:pPr>
        <w:ind w:firstLine="567"/>
        <w:jc w:val="both"/>
        <w:rPr>
          <w:bCs/>
          <w:kern w:val="36"/>
          <w:sz w:val="28"/>
          <w:szCs w:val="28"/>
        </w:rPr>
      </w:pPr>
    </w:p>
    <w:p w:rsidR="00390F0F" w:rsidRPr="00390F0F" w:rsidRDefault="00390F0F" w:rsidP="00390F0F">
      <w:pPr>
        <w:ind w:firstLine="540"/>
        <w:jc w:val="both"/>
        <w:rPr>
          <w:b/>
          <w:i/>
          <w:sz w:val="28"/>
          <w:szCs w:val="28"/>
          <w:u w:val="single"/>
        </w:rPr>
      </w:pPr>
      <w:r w:rsidRPr="00390F0F">
        <w:rPr>
          <w:b/>
          <w:i/>
          <w:sz w:val="28"/>
          <w:szCs w:val="28"/>
          <w:u w:val="single"/>
        </w:rPr>
        <w:t>Методические указания по выполнению аналитических заданий</w:t>
      </w:r>
      <w:r w:rsidR="006A633A">
        <w:rPr>
          <w:b/>
          <w:i/>
          <w:sz w:val="28"/>
          <w:szCs w:val="28"/>
          <w:u w:val="single"/>
        </w:rPr>
        <w:t xml:space="preserve"> СРС</w:t>
      </w:r>
      <w:r w:rsidRPr="00390F0F">
        <w:rPr>
          <w:b/>
          <w:i/>
          <w:sz w:val="28"/>
          <w:szCs w:val="28"/>
          <w:u w:val="single"/>
        </w:rPr>
        <w:t>.</w:t>
      </w:r>
    </w:p>
    <w:p w:rsidR="00390F0F" w:rsidRPr="00390F0F" w:rsidRDefault="00390F0F" w:rsidP="00390F0F">
      <w:pPr>
        <w:ind w:firstLine="539"/>
        <w:jc w:val="both"/>
        <w:rPr>
          <w:sz w:val="28"/>
          <w:szCs w:val="28"/>
        </w:rPr>
      </w:pPr>
      <w:r w:rsidRPr="00390F0F">
        <w:rPr>
          <w:sz w:val="28"/>
          <w:szCs w:val="28"/>
        </w:rPr>
        <w:t xml:space="preserve">Для выполнения аналитического задания необходимо сначала подобрать статистический материал для его выполнения. Этот материал находится в свободном доступе на сайте биржевой статистики по адресу: </w:t>
      </w:r>
      <w:hyperlink r:id="rId5" w:history="1">
        <w:r w:rsidRPr="006A633A">
          <w:rPr>
            <w:color w:val="0000FF"/>
            <w:sz w:val="28"/>
            <w:szCs w:val="28"/>
            <w:u w:val="single"/>
            <w:lang w:val="en-US"/>
          </w:rPr>
          <w:t>www</w:t>
        </w:r>
        <w:r w:rsidRPr="006A633A">
          <w:rPr>
            <w:color w:val="0000FF"/>
            <w:sz w:val="28"/>
            <w:szCs w:val="28"/>
            <w:u w:val="single"/>
          </w:rPr>
          <w:t>.</w:t>
        </w:r>
        <w:r w:rsidRPr="006A633A">
          <w:rPr>
            <w:color w:val="0000FF"/>
            <w:sz w:val="28"/>
            <w:szCs w:val="28"/>
            <w:u w:val="single"/>
            <w:lang w:val="en-US"/>
          </w:rPr>
          <w:t>world</w:t>
        </w:r>
        <w:r w:rsidRPr="006A633A">
          <w:rPr>
            <w:color w:val="0000FF"/>
            <w:sz w:val="28"/>
            <w:szCs w:val="28"/>
            <w:u w:val="single"/>
          </w:rPr>
          <w:t>-</w:t>
        </w:r>
        <w:r w:rsidRPr="006A633A">
          <w:rPr>
            <w:color w:val="0000FF"/>
            <w:sz w:val="28"/>
            <w:szCs w:val="28"/>
            <w:u w:val="single"/>
            <w:lang w:val="en-US"/>
          </w:rPr>
          <w:t>exchanges</w:t>
        </w:r>
        <w:r w:rsidRPr="006A633A">
          <w:rPr>
            <w:color w:val="0000FF"/>
            <w:sz w:val="28"/>
            <w:szCs w:val="28"/>
            <w:u w:val="single"/>
          </w:rPr>
          <w:t>.</w:t>
        </w:r>
        <w:r w:rsidRPr="006A633A">
          <w:rPr>
            <w:color w:val="0000FF"/>
            <w:sz w:val="28"/>
            <w:szCs w:val="28"/>
            <w:u w:val="single"/>
            <w:lang w:val="en-US"/>
          </w:rPr>
          <w:t>org</w:t>
        </w:r>
      </w:hyperlink>
      <w:r w:rsidRPr="00390F0F">
        <w:rPr>
          <w:sz w:val="28"/>
          <w:szCs w:val="28"/>
        </w:rPr>
        <w:t>. Затем собранные данные необходимо изучить, выявить основные тенденции и описать их. Приведем краткий пример.</w:t>
      </w:r>
    </w:p>
    <w:p w:rsidR="00390F0F" w:rsidRPr="00390F0F" w:rsidRDefault="00390F0F" w:rsidP="00390F0F">
      <w:pPr>
        <w:ind w:firstLine="539"/>
        <w:jc w:val="both"/>
        <w:rPr>
          <w:sz w:val="28"/>
          <w:szCs w:val="28"/>
        </w:rPr>
      </w:pPr>
      <w:r w:rsidRPr="00390F0F">
        <w:rPr>
          <w:sz w:val="28"/>
          <w:szCs w:val="28"/>
        </w:rPr>
        <w:t xml:space="preserve">▲ На указанном сайте находим сводную информацию по торговле опционами на краткосрочные процентные ставки на фондовых и срочных биржах финансовых регионов Америки, Азия-Тихий океан и Европы за 2005-2006 гг.  </w:t>
      </w:r>
    </w:p>
    <w:p w:rsidR="00390F0F" w:rsidRPr="00390F0F" w:rsidRDefault="00390F0F" w:rsidP="00390F0F">
      <w:pPr>
        <w:ind w:firstLine="539"/>
        <w:jc w:val="both"/>
        <w:rPr>
          <w:i/>
          <w:sz w:val="28"/>
          <w:szCs w:val="28"/>
        </w:rPr>
      </w:pPr>
      <w:r w:rsidRPr="00390F0F">
        <w:rPr>
          <w:i/>
          <w:sz w:val="28"/>
          <w:szCs w:val="28"/>
        </w:rPr>
        <w:t>Аналитический обзор.</w:t>
      </w:r>
    </w:p>
    <w:p w:rsidR="00390F0F" w:rsidRPr="00390F0F" w:rsidRDefault="00390F0F" w:rsidP="00390F0F">
      <w:pPr>
        <w:ind w:firstLine="539"/>
        <w:jc w:val="both"/>
        <w:rPr>
          <w:sz w:val="28"/>
          <w:szCs w:val="28"/>
        </w:rPr>
      </w:pPr>
      <w:r w:rsidRPr="00390F0F">
        <w:rPr>
          <w:sz w:val="28"/>
          <w:szCs w:val="28"/>
        </w:rPr>
        <w:t xml:space="preserve">Из таблицы видим, что опционы на краткосрочные процентные ставки торговались на следующих биржах: </w:t>
      </w:r>
      <w:r w:rsidRPr="00390F0F">
        <w:rPr>
          <w:sz w:val="28"/>
          <w:szCs w:val="28"/>
          <w:lang w:val="en-US"/>
        </w:rPr>
        <w:t>BM</w:t>
      </w:r>
      <w:r w:rsidRPr="00390F0F">
        <w:rPr>
          <w:sz w:val="28"/>
          <w:szCs w:val="28"/>
        </w:rPr>
        <w:t>&amp;</w:t>
      </w:r>
      <w:r w:rsidRPr="00390F0F">
        <w:rPr>
          <w:sz w:val="28"/>
          <w:szCs w:val="28"/>
          <w:lang w:val="en-US"/>
        </w:rPr>
        <w:t>F</w:t>
      </w:r>
      <w:r w:rsidRPr="00390F0F">
        <w:rPr>
          <w:sz w:val="28"/>
          <w:szCs w:val="28"/>
        </w:rPr>
        <w:t xml:space="preserve">, </w:t>
      </w:r>
      <w:r w:rsidRPr="00390F0F">
        <w:rPr>
          <w:sz w:val="28"/>
          <w:szCs w:val="28"/>
          <w:lang w:val="en-US"/>
        </w:rPr>
        <w:t>CBOT</w:t>
      </w:r>
      <w:r w:rsidRPr="00390F0F">
        <w:rPr>
          <w:sz w:val="28"/>
          <w:szCs w:val="28"/>
        </w:rPr>
        <w:t xml:space="preserve">, </w:t>
      </w:r>
      <w:r w:rsidRPr="00390F0F">
        <w:rPr>
          <w:sz w:val="28"/>
          <w:szCs w:val="28"/>
          <w:lang w:val="en-US"/>
        </w:rPr>
        <w:t>CBOE</w:t>
      </w:r>
      <w:r w:rsidRPr="00390F0F">
        <w:rPr>
          <w:sz w:val="28"/>
          <w:szCs w:val="28"/>
        </w:rPr>
        <w:t xml:space="preserve">, </w:t>
      </w:r>
      <w:r w:rsidRPr="00390F0F">
        <w:rPr>
          <w:sz w:val="28"/>
          <w:szCs w:val="28"/>
          <w:lang w:val="en-US"/>
        </w:rPr>
        <w:t>CME</w:t>
      </w:r>
      <w:r w:rsidRPr="00390F0F">
        <w:rPr>
          <w:sz w:val="28"/>
          <w:szCs w:val="28"/>
        </w:rPr>
        <w:t xml:space="preserve">, </w:t>
      </w:r>
      <w:proofErr w:type="spellStart"/>
      <w:r w:rsidRPr="00390F0F">
        <w:rPr>
          <w:sz w:val="28"/>
          <w:szCs w:val="28"/>
        </w:rPr>
        <w:t>Монреальской</w:t>
      </w:r>
      <w:proofErr w:type="spellEnd"/>
      <w:r w:rsidRPr="00390F0F">
        <w:rPr>
          <w:sz w:val="28"/>
          <w:szCs w:val="28"/>
        </w:rPr>
        <w:t xml:space="preserve"> бирже, Австралийской фондовой бирже, Сингапурской бирже, Токийской финансовой бирже, </w:t>
      </w:r>
      <w:r w:rsidRPr="00390F0F">
        <w:rPr>
          <w:sz w:val="28"/>
          <w:szCs w:val="28"/>
          <w:lang w:val="en-US"/>
        </w:rPr>
        <w:t>Euronext</w:t>
      </w:r>
      <w:r w:rsidRPr="00390F0F">
        <w:rPr>
          <w:sz w:val="28"/>
          <w:szCs w:val="28"/>
        </w:rPr>
        <w:t>.</w:t>
      </w:r>
      <w:r w:rsidRPr="00390F0F">
        <w:rPr>
          <w:sz w:val="28"/>
          <w:szCs w:val="28"/>
          <w:lang w:val="en-US"/>
        </w:rPr>
        <w:t>LIFFE</w:t>
      </w:r>
      <w:r w:rsidRPr="00390F0F">
        <w:rPr>
          <w:sz w:val="28"/>
          <w:szCs w:val="28"/>
        </w:rPr>
        <w:t xml:space="preserve">, </w:t>
      </w:r>
      <w:r w:rsidRPr="00390F0F">
        <w:rPr>
          <w:sz w:val="28"/>
          <w:szCs w:val="28"/>
          <w:lang w:val="en-US"/>
        </w:rPr>
        <w:t>OMX</w:t>
      </w:r>
      <w:r w:rsidRPr="00390F0F">
        <w:rPr>
          <w:sz w:val="28"/>
          <w:szCs w:val="28"/>
        </w:rPr>
        <w:t xml:space="preserve">. </w:t>
      </w:r>
    </w:p>
    <w:p w:rsidR="00390F0F" w:rsidRPr="00390F0F" w:rsidRDefault="00390F0F" w:rsidP="00390F0F">
      <w:pPr>
        <w:ind w:firstLine="539"/>
        <w:jc w:val="both"/>
        <w:rPr>
          <w:sz w:val="28"/>
          <w:szCs w:val="28"/>
        </w:rPr>
      </w:pPr>
      <w:r w:rsidRPr="00390F0F">
        <w:rPr>
          <w:sz w:val="28"/>
          <w:szCs w:val="28"/>
        </w:rPr>
        <w:lastRenderedPageBreak/>
        <w:t xml:space="preserve">Общий объем торгов данным видом контрактов (колонка </w:t>
      </w:r>
      <w:r w:rsidRPr="00390F0F">
        <w:rPr>
          <w:sz w:val="28"/>
          <w:szCs w:val="28"/>
          <w:lang w:val="en-US"/>
        </w:rPr>
        <w:t>Volume</w:t>
      </w:r>
      <w:r w:rsidRPr="00390F0F">
        <w:rPr>
          <w:sz w:val="28"/>
          <w:szCs w:val="28"/>
        </w:rPr>
        <w:t xml:space="preserve"> </w:t>
      </w:r>
      <w:r w:rsidRPr="00390F0F">
        <w:rPr>
          <w:sz w:val="28"/>
          <w:szCs w:val="28"/>
          <w:lang w:val="en-US"/>
        </w:rPr>
        <w:t>Traded</w:t>
      </w:r>
      <w:r w:rsidRPr="00390F0F">
        <w:rPr>
          <w:sz w:val="28"/>
          <w:szCs w:val="28"/>
        </w:rPr>
        <w:t xml:space="preserve"> строка </w:t>
      </w:r>
      <w:r w:rsidRPr="00390F0F">
        <w:rPr>
          <w:sz w:val="28"/>
          <w:szCs w:val="28"/>
          <w:lang w:val="en-US"/>
        </w:rPr>
        <w:t>Total</w:t>
      </w:r>
      <w:r w:rsidRPr="00390F0F">
        <w:rPr>
          <w:sz w:val="28"/>
          <w:szCs w:val="28"/>
        </w:rPr>
        <w:t xml:space="preserve">) вырос в </w:t>
      </w:r>
      <w:smartTag w:uri="urn:schemas-microsoft-com:office:smarttags" w:element="metricconverter">
        <w:smartTagPr>
          <w:attr w:name="ProductID" w:val="2006 г"/>
        </w:smartTagPr>
        <w:r w:rsidRPr="00390F0F">
          <w:rPr>
            <w:sz w:val="28"/>
            <w:szCs w:val="28"/>
          </w:rPr>
          <w:t>2006 г</w:t>
        </w:r>
      </w:smartTag>
      <w:r w:rsidRPr="00390F0F">
        <w:rPr>
          <w:sz w:val="28"/>
          <w:szCs w:val="28"/>
        </w:rPr>
        <w:t xml:space="preserve">. по сравнению с 2005г. на 39,3% ((386818080-277741236)/277741236). Наибольший объем торгов приходится соответственно на СМЕ, </w:t>
      </w:r>
      <w:r w:rsidRPr="00390F0F">
        <w:rPr>
          <w:sz w:val="28"/>
          <w:szCs w:val="28"/>
          <w:lang w:val="en-US"/>
        </w:rPr>
        <w:t>Euronext</w:t>
      </w:r>
      <w:r w:rsidRPr="00390F0F">
        <w:rPr>
          <w:sz w:val="28"/>
          <w:szCs w:val="28"/>
        </w:rPr>
        <w:t>.</w:t>
      </w:r>
      <w:r w:rsidRPr="00390F0F">
        <w:rPr>
          <w:sz w:val="28"/>
          <w:szCs w:val="28"/>
          <w:lang w:val="en-US"/>
        </w:rPr>
        <w:t>LIFFE</w:t>
      </w:r>
      <w:r w:rsidRPr="00390F0F">
        <w:rPr>
          <w:sz w:val="28"/>
          <w:szCs w:val="28"/>
        </w:rPr>
        <w:t xml:space="preserve"> и </w:t>
      </w:r>
      <w:r w:rsidRPr="00390F0F">
        <w:rPr>
          <w:sz w:val="28"/>
          <w:szCs w:val="28"/>
          <w:lang w:val="en-US"/>
        </w:rPr>
        <w:t>BM</w:t>
      </w:r>
      <w:r w:rsidRPr="00390F0F">
        <w:rPr>
          <w:sz w:val="28"/>
          <w:szCs w:val="28"/>
        </w:rPr>
        <w:t>&amp;</w:t>
      </w:r>
      <w:r w:rsidRPr="00390F0F">
        <w:rPr>
          <w:sz w:val="28"/>
          <w:szCs w:val="28"/>
          <w:lang w:val="en-US"/>
        </w:rPr>
        <w:t>F</w:t>
      </w:r>
      <w:r w:rsidRPr="00390F0F">
        <w:rPr>
          <w:sz w:val="28"/>
          <w:szCs w:val="28"/>
        </w:rPr>
        <w:t>. Объемы торгов выросли на всех биржах кроме СВОЕ, где объем торгов сократился почти в 2 раза. Сингапурская биржа и ОМХ запустили торги краткосрочными процентными опционами только в 2006г., а в 2005г. сделок не было. Наиболее высокий темп прироста наблюдался на Токийской финансовой бирже.</w:t>
      </w:r>
    </w:p>
    <w:p w:rsidR="00390F0F" w:rsidRPr="00390F0F" w:rsidRDefault="00390F0F" w:rsidP="00390F0F">
      <w:pPr>
        <w:ind w:firstLine="540"/>
        <w:jc w:val="both"/>
        <w:rPr>
          <w:sz w:val="28"/>
          <w:szCs w:val="28"/>
        </w:rPr>
      </w:pPr>
      <w:r w:rsidRPr="00390F0F">
        <w:rPr>
          <w:sz w:val="28"/>
          <w:szCs w:val="28"/>
        </w:rPr>
        <w:t xml:space="preserve">По количеству открытых позиций группа лидеров прежняя (колонка </w:t>
      </w:r>
      <w:r w:rsidRPr="00390F0F">
        <w:rPr>
          <w:sz w:val="28"/>
          <w:szCs w:val="28"/>
          <w:lang w:val="en-US"/>
        </w:rPr>
        <w:t>Open</w:t>
      </w:r>
      <w:r w:rsidRPr="00390F0F">
        <w:rPr>
          <w:sz w:val="28"/>
          <w:szCs w:val="28"/>
        </w:rPr>
        <w:t xml:space="preserve"> </w:t>
      </w:r>
      <w:r w:rsidRPr="00390F0F">
        <w:rPr>
          <w:sz w:val="28"/>
          <w:szCs w:val="28"/>
          <w:lang w:val="en-US"/>
        </w:rPr>
        <w:t>Interest</w:t>
      </w:r>
      <w:r w:rsidRPr="00390F0F">
        <w:rPr>
          <w:sz w:val="28"/>
          <w:szCs w:val="28"/>
        </w:rPr>
        <w:t>). Данные по сумме заплаченной опционной премии почти на всех биржах отсутствуют (последняя колонка), поэтому провести полный анализ затруднительно.</w:t>
      </w:r>
    </w:p>
    <w:p w:rsidR="00390F0F" w:rsidRPr="00390F0F" w:rsidRDefault="00390F0F" w:rsidP="00390F0F">
      <w:pPr>
        <w:ind w:firstLine="540"/>
        <w:jc w:val="both"/>
        <w:rPr>
          <w:sz w:val="28"/>
          <w:szCs w:val="28"/>
        </w:rPr>
      </w:pPr>
      <w:r w:rsidRPr="00390F0F">
        <w:rPr>
          <w:sz w:val="28"/>
          <w:szCs w:val="28"/>
        </w:rPr>
        <w:t xml:space="preserve">Данные по объемам торгов подкрепляются данными по количеству заключенных сделок (колонка </w:t>
      </w:r>
      <w:r w:rsidRPr="00390F0F">
        <w:rPr>
          <w:sz w:val="28"/>
          <w:szCs w:val="28"/>
          <w:lang w:val="en-US"/>
        </w:rPr>
        <w:t>Number</w:t>
      </w:r>
      <w:r w:rsidRPr="00390F0F">
        <w:rPr>
          <w:sz w:val="28"/>
          <w:szCs w:val="28"/>
        </w:rPr>
        <w:t xml:space="preserve"> </w:t>
      </w:r>
      <w:r w:rsidRPr="00390F0F">
        <w:rPr>
          <w:sz w:val="28"/>
          <w:szCs w:val="28"/>
          <w:lang w:val="en-US"/>
        </w:rPr>
        <w:t>of</w:t>
      </w:r>
      <w:r w:rsidRPr="00390F0F">
        <w:rPr>
          <w:sz w:val="28"/>
          <w:szCs w:val="28"/>
        </w:rPr>
        <w:t xml:space="preserve"> </w:t>
      </w:r>
      <w:r w:rsidRPr="00390F0F">
        <w:rPr>
          <w:sz w:val="28"/>
          <w:szCs w:val="28"/>
          <w:lang w:val="en-US"/>
        </w:rPr>
        <w:t>Trades</w:t>
      </w:r>
      <w:r w:rsidRPr="00390F0F">
        <w:rPr>
          <w:sz w:val="28"/>
          <w:szCs w:val="28"/>
        </w:rPr>
        <w:t xml:space="preserve">). Группа лидеров прежняя. Данные об объемах торгов и о количестве заключенных сделок различаются на несколько порядков, это свидетельствует о том, что в ходе одной сделки покупается и продается значительное количество опционных контрактов. Например, на СМЕ в 2005г. в ходе одной сделки в среднем и </w:t>
      </w:r>
      <w:proofErr w:type="gramStart"/>
      <w:r w:rsidRPr="00390F0F">
        <w:rPr>
          <w:sz w:val="28"/>
          <w:szCs w:val="28"/>
        </w:rPr>
        <w:t>продавец</w:t>
      </w:r>
      <w:proofErr w:type="gramEnd"/>
      <w:r w:rsidRPr="00390F0F">
        <w:rPr>
          <w:sz w:val="28"/>
          <w:szCs w:val="28"/>
        </w:rPr>
        <w:t xml:space="preserve"> и покупатель работали со 197,7 опционами (188001096/951078), а в 2006г. – 235,8 опционов. (Аналогичные расчеты проводятся </w:t>
      </w:r>
      <w:r w:rsidRPr="00390F0F">
        <w:rPr>
          <w:sz w:val="28"/>
          <w:szCs w:val="28"/>
          <w:u w:val="single"/>
        </w:rPr>
        <w:t>по всем биржам</w:t>
      </w:r>
      <w:r w:rsidRPr="00390F0F">
        <w:rPr>
          <w:sz w:val="28"/>
          <w:szCs w:val="28"/>
        </w:rPr>
        <w:t xml:space="preserve"> и сравниваются при анализе!).</w:t>
      </w:r>
    </w:p>
    <w:p w:rsidR="00390F0F" w:rsidRPr="00390F0F" w:rsidRDefault="00390F0F" w:rsidP="00390F0F">
      <w:pPr>
        <w:ind w:firstLine="540"/>
        <w:jc w:val="both"/>
        <w:rPr>
          <w:sz w:val="28"/>
          <w:szCs w:val="28"/>
        </w:rPr>
      </w:pPr>
      <w:r w:rsidRPr="00390F0F">
        <w:rPr>
          <w:sz w:val="28"/>
          <w:szCs w:val="28"/>
        </w:rPr>
        <w:t xml:space="preserve">Несколько изменяется группа лидеров при стоимости торговых позиций в млн. долл. (колонка </w:t>
      </w:r>
      <w:r w:rsidRPr="00390F0F">
        <w:rPr>
          <w:sz w:val="28"/>
          <w:szCs w:val="28"/>
          <w:lang w:val="en-US"/>
        </w:rPr>
        <w:t>Notional</w:t>
      </w:r>
      <w:r w:rsidRPr="00390F0F">
        <w:rPr>
          <w:sz w:val="28"/>
          <w:szCs w:val="28"/>
        </w:rPr>
        <w:t xml:space="preserve"> </w:t>
      </w:r>
      <w:r w:rsidRPr="00390F0F">
        <w:rPr>
          <w:sz w:val="28"/>
          <w:szCs w:val="28"/>
          <w:lang w:val="en-US"/>
        </w:rPr>
        <w:t>Value</w:t>
      </w:r>
      <w:r w:rsidRPr="00390F0F">
        <w:rPr>
          <w:sz w:val="28"/>
          <w:szCs w:val="28"/>
        </w:rPr>
        <w:t xml:space="preserve">): СМЕ, </w:t>
      </w:r>
      <w:r w:rsidRPr="00390F0F">
        <w:rPr>
          <w:sz w:val="28"/>
          <w:szCs w:val="28"/>
          <w:lang w:val="en-US"/>
        </w:rPr>
        <w:t>Euronext</w:t>
      </w:r>
      <w:r w:rsidRPr="00390F0F">
        <w:rPr>
          <w:sz w:val="28"/>
          <w:szCs w:val="28"/>
        </w:rPr>
        <w:t>.</w:t>
      </w:r>
      <w:r w:rsidRPr="00390F0F">
        <w:rPr>
          <w:sz w:val="28"/>
          <w:szCs w:val="28"/>
          <w:lang w:val="en-US"/>
        </w:rPr>
        <w:t>LIFFE</w:t>
      </w:r>
      <w:r w:rsidRPr="00390F0F">
        <w:rPr>
          <w:sz w:val="28"/>
          <w:szCs w:val="28"/>
        </w:rPr>
        <w:t xml:space="preserve"> и СВОТ. По этому показателю на биржах </w:t>
      </w:r>
      <w:r w:rsidRPr="00390F0F">
        <w:rPr>
          <w:sz w:val="28"/>
          <w:szCs w:val="28"/>
          <w:lang w:val="en-US"/>
        </w:rPr>
        <w:t>BM</w:t>
      </w:r>
      <w:r w:rsidRPr="00390F0F">
        <w:rPr>
          <w:sz w:val="28"/>
          <w:szCs w:val="28"/>
        </w:rPr>
        <w:t>&amp;</w:t>
      </w:r>
      <w:r w:rsidRPr="00390F0F">
        <w:rPr>
          <w:sz w:val="28"/>
          <w:szCs w:val="28"/>
          <w:lang w:val="en-US"/>
        </w:rPr>
        <w:t>F</w:t>
      </w:r>
      <w:r w:rsidRPr="00390F0F">
        <w:rPr>
          <w:sz w:val="28"/>
          <w:szCs w:val="28"/>
        </w:rPr>
        <w:t xml:space="preserve"> и Австралийской фондовой бирже происходит отрицательное изменение в </w:t>
      </w:r>
      <w:smartTag w:uri="urn:schemas-microsoft-com:office:smarttags" w:element="metricconverter">
        <w:smartTagPr>
          <w:attr w:name="ProductID" w:val="2006 г"/>
        </w:smartTagPr>
        <w:r w:rsidRPr="00390F0F">
          <w:rPr>
            <w:sz w:val="28"/>
            <w:szCs w:val="28"/>
          </w:rPr>
          <w:t>2006 г</w:t>
        </w:r>
      </w:smartTag>
      <w:r w:rsidRPr="00390F0F">
        <w:rPr>
          <w:sz w:val="28"/>
          <w:szCs w:val="28"/>
        </w:rPr>
        <w:t>. по сравнению с годом предыдущим.</w:t>
      </w:r>
    </w:p>
    <w:p w:rsidR="00443CB5" w:rsidRPr="006A633A" w:rsidRDefault="00443CB5" w:rsidP="00487899">
      <w:pPr>
        <w:ind w:firstLine="567"/>
        <w:jc w:val="both"/>
        <w:rPr>
          <w:bCs/>
          <w:kern w:val="36"/>
          <w:sz w:val="28"/>
          <w:szCs w:val="28"/>
        </w:rPr>
      </w:pPr>
    </w:p>
    <w:p w:rsidR="00487899" w:rsidRPr="006A633A" w:rsidRDefault="00487899" w:rsidP="00487899">
      <w:pPr>
        <w:ind w:firstLine="567"/>
        <w:jc w:val="both"/>
        <w:rPr>
          <w:bCs/>
          <w:kern w:val="36"/>
          <w:sz w:val="28"/>
          <w:szCs w:val="28"/>
        </w:rPr>
      </w:pPr>
    </w:p>
    <w:p w:rsidR="00276EEB" w:rsidRPr="006A633A" w:rsidRDefault="00276EEB" w:rsidP="00AD3EC7">
      <w:pPr>
        <w:ind w:firstLine="567"/>
        <w:jc w:val="center"/>
        <w:rPr>
          <w:b/>
          <w:sz w:val="28"/>
          <w:szCs w:val="28"/>
        </w:rPr>
      </w:pPr>
    </w:p>
    <w:p w:rsidR="00010E70" w:rsidRPr="006A633A" w:rsidRDefault="00010E70" w:rsidP="00AD3EC7">
      <w:pPr>
        <w:rPr>
          <w:sz w:val="28"/>
          <w:szCs w:val="28"/>
        </w:rPr>
      </w:pPr>
    </w:p>
    <w:sectPr w:rsidR="00010E70" w:rsidRPr="006A633A" w:rsidSect="0001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9D1"/>
    <w:multiLevelType w:val="hybridMultilevel"/>
    <w:tmpl w:val="AC688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1E78"/>
    <w:multiLevelType w:val="hybridMultilevel"/>
    <w:tmpl w:val="284AF53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D3A5F"/>
    <w:multiLevelType w:val="singleLevel"/>
    <w:tmpl w:val="F718FC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3E050412"/>
    <w:multiLevelType w:val="hybridMultilevel"/>
    <w:tmpl w:val="61C8B880"/>
    <w:lvl w:ilvl="0" w:tplc="576637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C7"/>
    <w:rsid w:val="00010E70"/>
    <w:rsid w:val="000B507F"/>
    <w:rsid w:val="00276EEB"/>
    <w:rsid w:val="00390F0F"/>
    <w:rsid w:val="00443CB5"/>
    <w:rsid w:val="00457FE6"/>
    <w:rsid w:val="00487899"/>
    <w:rsid w:val="004D532C"/>
    <w:rsid w:val="00640DCD"/>
    <w:rsid w:val="006A633A"/>
    <w:rsid w:val="007B0E6F"/>
    <w:rsid w:val="00AB5F77"/>
    <w:rsid w:val="00AD3EC7"/>
    <w:rsid w:val="00B1506B"/>
    <w:rsid w:val="00BB0A94"/>
    <w:rsid w:val="00EB54E6"/>
    <w:rsid w:val="00F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2AE5B9"/>
  <w15:docId w15:val="{EDADD248-712D-47EF-BAEC-424A1775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3EC7"/>
    <w:pPr>
      <w:keepNext/>
      <w:jc w:val="center"/>
      <w:outlineLvl w:val="0"/>
    </w:pPr>
    <w:rPr>
      <w:b/>
      <w:bCs/>
      <w:sz w:val="28"/>
      <w:szCs w:val="24"/>
    </w:rPr>
  </w:style>
  <w:style w:type="paragraph" w:styleId="5">
    <w:name w:val="heading 5"/>
    <w:basedOn w:val="a"/>
    <w:link w:val="50"/>
    <w:uiPriority w:val="9"/>
    <w:qFormat/>
    <w:rsid w:val="00457FE6"/>
    <w:pPr>
      <w:spacing w:before="100" w:beforeAutospacing="1" w:after="100" w:afterAutospacing="1"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AD3EC7"/>
    <w:pPr>
      <w:keepNext/>
      <w:ind w:firstLine="720"/>
      <w:jc w:val="center"/>
      <w:outlineLvl w:val="6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57F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57FE6"/>
    <w:pPr>
      <w:jc w:val="center"/>
    </w:pPr>
    <w:rPr>
      <w:rFonts w:ascii="Bookman Old Style" w:hAnsi="Bookman Old Style"/>
      <w:b/>
      <w:sz w:val="36"/>
    </w:rPr>
  </w:style>
  <w:style w:type="character" w:customStyle="1" w:styleId="a4">
    <w:name w:val="Заголовок Знак"/>
    <w:basedOn w:val="a0"/>
    <w:link w:val="a3"/>
    <w:rsid w:val="00457FE6"/>
    <w:rPr>
      <w:rFonts w:ascii="Bookman Old Style" w:eastAsia="Times New Roman" w:hAnsi="Bookman Old Style" w:cs="Times New Roman"/>
      <w:b/>
      <w:sz w:val="36"/>
      <w:szCs w:val="20"/>
      <w:lang w:eastAsia="ru-RU"/>
    </w:rPr>
  </w:style>
  <w:style w:type="paragraph" w:styleId="2">
    <w:name w:val="Body Text Indent 2"/>
    <w:basedOn w:val="a"/>
    <w:link w:val="20"/>
    <w:rsid w:val="00AD3EC7"/>
    <w:pPr>
      <w:ind w:firstLine="539"/>
      <w:jc w:val="both"/>
    </w:pPr>
    <w:rPr>
      <w:sz w:val="22"/>
    </w:rPr>
  </w:style>
  <w:style w:type="character" w:customStyle="1" w:styleId="20">
    <w:name w:val="Основной текст с отступом 2 Знак"/>
    <w:basedOn w:val="a0"/>
    <w:link w:val="2"/>
    <w:rsid w:val="00AD3EC7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AD3EC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AD3EC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D3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D3E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D3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3E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D3E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Знак Знак Знак Знак"/>
    <w:basedOn w:val="a"/>
    <w:autoRedefine/>
    <w:rsid w:val="000B507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rld-exchang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13</cp:revision>
  <dcterms:created xsi:type="dcterms:W3CDTF">2018-11-07T06:10:00Z</dcterms:created>
  <dcterms:modified xsi:type="dcterms:W3CDTF">2021-09-12T06:45:00Z</dcterms:modified>
</cp:coreProperties>
</file>